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16" w:rsidRDefault="00FE0280">
      <w:pPr>
        <w:pStyle w:val="a5"/>
        <w:widowControl/>
        <w:shd w:val="clear" w:color="auto" w:fill="FFFFFF"/>
        <w:spacing w:before="150" w:beforeAutospacing="0" w:after="150" w:afterAutospacing="0"/>
        <w:ind w:left="150" w:right="150"/>
        <w:jc w:val="both"/>
        <w:rPr>
          <w:rFonts w:ascii="CESI仿宋-GB2312" w:eastAsia="CESI仿宋-GB2312" w:hAnsi="CESI仿宋-GB2312" w:cs="CESI仿宋-GB2312"/>
          <w:color w:val="000000"/>
          <w:sz w:val="32"/>
          <w:szCs w:val="32"/>
          <w:shd w:val="clear" w:color="auto" w:fill="FFFFFF"/>
        </w:rPr>
      </w:pPr>
      <w:r>
        <w:rPr>
          <w:rFonts w:ascii="CESI仿宋-GB2312" w:eastAsia="CESI仿宋-GB2312" w:hAnsi="CESI仿宋-GB2312" w:cs="CESI仿宋-GB2312" w:hint="eastAsia"/>
          <w:color w:val="000000"/>
          <w:sz w:val="32"/>
          <w:szCs w:val="32"/>
          <w:shd w:val="clear" w:color="auto" w:fill="FFFFFF"/>
        </w:rPr>
        <w:t>附件：</w:t>
      </w:r>
    </w:p>
    <w:p w:rsidR="00973916" w:rsidRDefault="00FE0280">
      <w:pPr>
        <w:pStyle w:val="a5"/>
        <w:widowControl/>
        <w:shd w:val="clear" w:color="auto" w:fill="FFFFFF"/>
        <w:spacing w:before="150" w:beforeAutospacing="0" w:after="150" w:afterAutospacing="0"/>
        <w:ind w:left="150" w:right="150"/>
        <w:jc w:val="center"/>
        <w:rPr>
          <w:rFonts w:ascii="方正小标宋简体" w:eastAsia="方正小标宋简体" w:hAnsi="方正小标宋简体" w:cs="方正小标宋简体"/>
          <w:color w:val="000000"/>
          <w:sz w:val="36"/>
          <w:szCs w:val="36"/>
          <w:shd w:val="clear" w:color="auto" w:fill="FFFFFF"/>
        </w:rPr>
      </w:pPr>
      <w:bookmarkStart w:id="0" w:name="_GoBack"/>
      <w:r>
        <w:rPr>
          <w:rFonts w:ascii="方正小标宋简体" w:eastAsia="方正小标宋简体" w:hAnsi="方正小标宋简体" w:cs="方正小标宋简体" w:hint="eastAsia"/>
          <w:color w:val="000000"/>
          <w:sz w:val="36"/>
          <w:szCs w:val="36"/>
          <w:shd w:val="clear" w:color="auto" w:fill="FFFFFF"/>
        </w:rPr>
        <w:t>吉林省开展残疾人</w:t>
      </w:r>
      <w:r>
        <w:rPr>
          <w:rFonts w:ascii="方正小标宋简体" w:eastAsia="方正小标宋简体" w:hAnsi="方正小标宋简体" w:cs="方正小标宋简体" w:hint="eastAsia"/>
          <w:color w:val="000000"/>
          <w:sz w:val="36"/>
          <w:szCs w:val="36"/>
          <w:shd w:val="clear" w:color="auto" w:fill="FFFFFF"/>
        </w:rPr>
        <w:t>托养</w:t>
      </w:r>
      <w:r>
        <w:rPr>
          <w:rFonts w:ascii="方正小标宋简体" w:eastAsia="方正小标宋简体" w:hAnsi="方正小标宋简体" w:cs="方正小标宋简体" w:hint="eastAsia"/>
          <w:color w:val="000000"/>
          <w:sz w:val="36"/>
          <w:szCs w:val="36"/>
          <w:shd w:val="clear" w:color="auto" w:fill="FFFFFF"/>
        </w:rPr>
        <w:t>服务工作</w:t>
      </w:r>
      <w:r>
        <w:rPr>
          <w:rFonts w:ascii="方正小标宋简体" w:eastAsia="方正小标宋简体" w:hAnsi="方正小标宋简体" w:cs="方正小标宋简体" w:hint="eastAsia"/>
          <w:color w:val="000000"/>
          <w:sz w:val="36"/>
          <w:szCs w:val="36"/>
          <w:shd w:val="clear" w:color="auto" w:fill="FFFFFF"/>
        </w:rPr>
        <w:t>评估</w:t>
      </w:r>
      <w:r>
        <w:rPr>
          <w:rFonts w:ascii="方正小标宋简体" w:eastAsia="方正小标宋简体" w:hAnsi="方正小标宋简体" w:cs="方正小标宋简体" w:hint="eastAsia"/>
          <w:color w:val="000000"/>
          <w:sz w:val="36"/>
          <w:szCs w:val="36"/>
          <w:shd w:val="clear" w:color="auto" w:fill="FFFFFF"/>
        </w:rPr>
        <w:t>方案</w:t>
      </w:r>
    </w:p>
    <w:bookmarkEnd w:id="0"/>
    <w:p w:rsidR="00973916" w:rsidRDefault="00973916">
      <w:pPr>
        <w:ind w:firstLineChars="200" w:firstLine="624"/>
        <w:rPr>
          <w:rFonts w:ascii="方正仿宋_GBK" w:eastAsia="方正仿宋_GBK" w:hAnsi="方正仿宋_GBK" w:cs="方正仿宋_GBK"/>
          <w:color w:val="000000"/>
          <w:szCs w:val="32"/>
          <w:shd w:val="clear" w:color="auto" w:fill="FFFFFF"/>
        </w:rPr>
      </w:pP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为客观评价近年来我省残疾人托养服务情况，不断总结经验、认真查找不足，进一步规范做好残疾人托养服务工作，省残联决定组织对全省残疾人托养服务工作进行评估，具体如下。</w:t>
      </w:r>
    </w:p>
    <w:p w:rsidR="00973916" w:rsidRDefault="00FE0280">
      <w:pPr>
        <w:ind w:firstLineChars="200" w:firstLine="624"/>
        <w:rPr>
          <w:rFonts w:ascii="方正黑体_GBK" w:eastAsia="方正黑体_GBK" w:hAnsi="方正黑体_GBK" w:cs="方正黑体_GBK"/>
          <w:color w:val="000000"/>
          <w:szCs w:val="32"/>
          <w:shd w:val="clear" w:color="auto" w:fill="FFFFFF"/>
        </w:rPr>
      </w:pPr>
      <w:r>
        <w:rPr>
          <w:rFonts w:ascii="CESI黑体-GB2312" w:eastAsia="CESI黑体-GB2312" w:hAnsi="CESI黑体-GB2312" w:cs="CESI黑体-GB2312" w:hint="eastAsia"/>
          <w:color w:val="000000"/>
          <w:szCs w:val="32"/>
          <w:shd w:val="clear" w:color="auto" w:fill="FFFFFF"/>
        </w:rPr>
        <w:t>一、评估内容</w:t>
      </w:r>
    </w:p>
    <w:p w:rsidR="00973916" w:rsidRDefault="00FE0280">
      <w:pPr>
        <w:ind w:firstLineChars="200" w:firstLine="624"/>
        <w:rPr>
          <w:rFonts w:ascii="方正仿宋_GBK" w:eastAsia="方正仿宋_GBK" w:hAnsi="方正仿宋_GBK" w:cs="方正仿宋_GBK"/>
          <w:color w:val="000000"/>
          <w:szCs w:val="32"/>
          <w:shd w:val="clear" w:color="auto" w:fill="FFFFFF"/>
        </w:rPr>
      </w:pPr>
      <w:r>
        <w:rPr>
          <w:rFonts w:ascii="CESI仿宋-GB2312" w:eastAsia="CESI仿宋-GB2312" w:hAnsi="CESI仿宋-GB2312" w:cs="CESI仿宋-GB2312" w:hint="eastAsia"/>
          <w:color w:val="000000"/>
          <w:szCs w:val="32"/>
          <w:shd w:val="clear" w:color="auto" w:fill="FFFFFF"/>
        </w:rPr>
        <w:t>2020</w:t>
      </w:r>
      <w:r>
        <w:rPr>
          <w:rFonts w:ascii="CESI仿宋-GB2312" w:eastAsia="CESI仿宋-GB2312" w:hAnsi="CESI仿宋-GB2312" w:cs="CESI仿宋-GB2312" w:hint="eastAsia"/>
          <w:color w:val="000000"/>
          <w:szCs w:val="32"/>
          <w:shd w:val="clear" w:color="auto" w:fill="FFFFFF"/>
        </w:rPr>
        <w:t>年以来，全省开展残疾人托养服务情况，重点评估内容包括：</w:t>
      </w:r>
    </w:p>
    <w:p w:rsidR="00973916" w:rsidRDefault="00FE0280">
      <w:pPr>
        <w:ind w:firstLineChars="200" w:firstLine="624"/>
        <w:rPr>
          <w:rFonts w:ascii="CESI楷体-GB2312" w:eastAsia="CESI楷体-GB2312" w:hAnsi="CESI楷体-GB2312" w:cs="CESI楷体-GB2312"/>
          <w:color w:val="000000"/>
          <w:szCs w:val="32"/>
          <w:shd w:val="clear" w:color="auto" w:fill="FFFFFF"/>
        </w:rPr>
      </w:pPr>
      <w:r>
        <w:rPr>
          <w:rFonts w:ascii="CESI楷体-GB2312" w:eastAsia="CESI楷体-GB2312" w:hAnsi="CESI楷体-GB2312" w:cs="CESI楷体-GB2312" w:hint="eastAsia"/>
          <w:color w:val="000000"/>
          <w:szCs w:val="32"/>
          <w:shd w:val="clear" w:color="auto" w:fill="FFFFFF"/>
        </w:rPr>
        <w:t>（一）残联工作管理（残联自评报告、查阅资料、座谈交流）</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1.</w:t>
      </w:r>
      <w:r>
        <w:rPr>
          <w:rFonts w:ascii="CESI仿宋-GB2312" w:eastAsia="CESI仿宋-GB2312" w:hAnsi="CESI仿宋-GB2312" w:cs="CESI仿宋-GB2312" w:hint="eastAsia"/>
          <w:color w:val="000000"/>
          <w:szCs w:val="32"/>
          <w:shd w:val="clear" w:color="auto" w:fill="FFFFFF"/>
        </w:rPr>
        <w:t>服务对象的精准性（三类残疾人，服务对象确定方式和原则、选定的程序等）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2.</w:t>
      </w:r>
      <w:r>
        <w:rPr>
          <w:rFonts w:ascii="CESI仿宋-GB2312" w:eastAsia="CESI仿宋-GB2312" w:hAnsi="CESI仿宋-GB2312" w:cs="CESI仿宋-GB2312" w:hint="eastAsia"/>
          <w:color w:val="000000"/>
          <w:szCs w:val="32"/>
          <w:shd w:val="clear" w:color="auto" w:fill="FFFFFF"/>
        </w:rPr>
        <w:t>服务内容的合理性（具体服务形式、具体项目、费用标准等）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3.</w:t>
      </w:r>
      <w:r>
        <w:rPr>
          <w:rFonts w:ascii="CESI仿宋-GB2312" w:eastAsia="CESI仿宋-GB2312" w:hAnsi="CESI仿宋-GB2312" w:cs="CESI仿宋-GB2312" w:hint="eastAsia"/>
          <w:color w:val="000000"/>
          <w:szCs w:val="32"/>
          <w:shd w:val="clear" w:color="auto" w:fill="FFFFFF"/>
        </w:rPr>
        <w:t>工作组织的规范性（残联组织实施情况、托养服务机构资质条件和购买服务方式、签合同、日常监督指导、资金支付和使用等）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4.</w:t>
      </w:r>
      <w:r>
        <w:rPr>
          <w:rFonts w:ascii="CESI仿宋-GB2312" w:eastAsia="CESI仿宋-GB2312" w:hAnsi="CESI仿宋-GB2312" w:cs="CESI仿宋-GB2312" w:hint="eastAsia"/>
          <w:color w:val="000000"/>
          <w:szCs w:val="32"/>
          <w:shd w:val="clear" w:color="auto" w:fill="FFFFFF"/>
        </w:rPr>
        <w:t>绩效评估的及时性（有效组织进行残疾人满意度测评和年度绩效评估、资金支付是否及时等）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5.</w:t>
      </w:r>
      <w:r>
        <w:rPr>
          <w:rFonts w:ascii="CESI仿宋-GB2312" w:eastAsia="CESI仿宋-GB2312" w:hAnsi="CESI仿宋-GB2312" w:cs="CESI仿宋-GB2312" w:hint="eastAsia"/>
          <w:color w:val="000000"/>
          <w:szCs w:val="32"/>
          <w:shd w:val="clear" w:color="auto" w:fill="FFFFFF"/>
        </w:rPr>
        <w:t>工作经验、存在问题、意见建议等</w:t>
      </w:r>
    </w:p>
    <w:p w:rsidR="00973916" w:rsidRDefault="00FE0280">
      <w:pPr>
        <w:ind w:firstLineChars="200" w:firstLine="624"/>
        <w:rPr>
          <w:rFonts w:ascii="CESI楷体-GB2312" w:eastAsia="CESI楷体-GB2312" w:hAnsi="CESI楷体-GB2312" w:cs="CESI楷体-GB2312"/>
          <w:color w:val="000000"/>
          <w:szCs w:val="32"/>
          <w:shd w:val="clear" w:color="auto" w:fill="FFFFFF"/>
        </w:rPr>
      </w:pPr>
      <w:r>
        <w:rPr>
          <w:rFonts w:ascii="CESI楷体-GB2312" w:eastAsia="CESI楷体-GB2312" w:hAnsi="CESI楷体-GB2312" w:cs="CESI楷体-GB2312" w:hint="eastAsia"/>
          <w:color w:val="000000"/>
          <w:szCs w:val="32"/>
          <w:shd w:val="clear" w:color="auto" w:fill="FFFFFF"/>
        </w:rPr>
        <w:t>（二）机构服务实施（实地踏查、查阅资料）</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lastRenderedPageBreak/>
        <w:t>1.</w:t>
      </w:r>
      <w:r>
        <w:rPr>
          <w:rFonts w:ascii="CESI仿宋-GB2312" w:eastAsia="CESI仿宋-GB2312" w:hAnsi="CESI仿宋-GB2312" w:cs="CESI仿宋-GB2312" w:hint="eastAsia"/>
          <w:color w:val="000000"/>
          <w:szCs w:val="32"/>
          <w:shd w:val="clear" w:color="auto" w:fill="FFFFFF"/>
        </w:rPr>
        <w:t>服务程序的合</w:t>
      </w:r>
      <w:proofErr w:type="gramStart"/>
      <w:r>
        <w:rPr>
          <w:rFonts w:ascii="CESI仿宋-GB2312" w:eastAsia="CESI仿宋-GB2312" w:hAnsi="CESI仿宋-GB2312" w:cs="CESI仿宋-GB2312" w:hint="eastAsia"/>
          <w:color w:val="000000"/>
          <w:szCs w:val="32"/>
          <w:shd w:val="clear" w:color="auto" w:fill="FFFFFF"/>
        </w:rPr>
        <w:t>规</w:t>
      </w:r>
      <w:proofErr w:type="gramEnd"/>
      <w:r>
        <w:rPr>
          <w:rFonts w:ascii="CESI仿宋-GB2312" w:eastAsia="CESI仿宋-GB2312" w:hAnsi="CESI仿宋-GB2312" w:cs="CESI仿宋-GB2312" w:hint="eastAsia"/>
          <w:color w:val="000000"/>
          <w:szCs w:val="32"/>
          <w:shd w:val="clear" w:color="auto" w:fill="FFFFFF"/>
        </w:rPr>
        <w:t>性（托养机构与残疾人之间签订协议、确定托养形式和服务事项等、服务记录、服务频率和日常档案资料等）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2.</w:t>
      </w:r>
      <w:r>
        <w:rPr>
          <w:rFonts w:ascii="CESI仿宋-GB2312" w:eastAsia="CESI仿宋-GB2312" w:hAnsi="CESI仿宋-GB2312" w:cs="CESI仿宋-GB2312" w:hint="eastAsia"/>
          <w:color w:val="000000"/>
          <w:szCs w:val="32"/>
          <w:shd w:val="clear" w:color="auto" w:fill="FFFFFF"/>
        </w:rPr>
        <w:t>机构管理的科学性（业务范围、内部管理、服务设施和保障能力等）</w:t>
      </w:r>
    </w:p>
    <w:p w:rsidR="00973916" w:rsidRDefault="00FE0280">
      <w:pPr>
        <w:ind w:firstLineChars="200" w:firstLine="624"/>
        <w:rPr>
          <w:rFonts w:ascii="方正仿宋_GBK" w:eastAsia="方正仿宋_GBK" w:hAnsi="方正仿宋_GBK" w:cs="方正仿宋_GBK"/>
          <w:color w:val="000000"/>
          <w:szCs w:val="32"/>
          <w:shd w:val="clear" w:color="auto" w:fill="FFFFFF"/>
        </w:rPr>
      </w:pPr>
      <w:r>
        <w:rPr>
          <w:rFonts w:ascii="CESI仿宋-GB2312" w:eastAsia="CESI仿宋-GB2312" w:hAnsi="CESI仿宋-GB2312" w:cs="CESI仿宋-GB2312" w:hint="eastAsia"/>
          <w:color w:val="000000"/>
          <w:szCs w:val="32"/>
          <w:shd w:val="clear" w:color="auto" w:fill="FFFFFF"/>
        </w:rPr>
        <w:t>3.</w:t>
      </w:r>
      <w:r>
        <w:rPr>
          <w:rFonts w:ascii="CESI仿宋-GB2312" w:eastAsia="CESI仿宋-GB2312" w:hAnsi="CESI仿宋-GB2312" w:cs="CESI仿宋-GB2312" w:hint="eastAsia"/>
          <w:color w:val="000000"/>
          <w:szCs w:val="32"/>
          <w:shd w:val="clear" w:color="auto" w:fill="FFFFFF"/>
        </w:rPr>
        <w:t>省级补助县级日间照料示范</w:t>
      </w:r>
      <w:proofErr w:type="gramStart"/>
      <w:r>
        <w:rPr>
          <w:rFonts w:ascii="CESI仿宋-GB2312" w:eastAsia="CESI仿宋-GB2312" w:hAnsi="CESI仿宋-GB2312" w:cs="CESI仿宋-GB2312" w:hint="eastAsia"/>
          <w:color w:val="000000"/>
          <w:szCs w:val="32"/>
          <w:shd w:val="clear" w:color="auto" w:fill="FFFFFF"/>
        </w:rPr>
        <w:t>站作用</w:t>
      </w:r>
      <w:proofErr w:type="gramEnd"/>
      <w:r>
        <w:rPr>
          <w:rFonts w:ascii="CESI仿宋-GB2312" w:eastAsia="CESI仿宋-GB2312" w:hAnsi="CESI仿宋-GB2312" w:cs="CESI仿宋-GB2312" w:hint="eastAsia"/>
          <w:color w:val="000000"/>
          <w:szCs w:val="32"/>
          <w:shd w:val="clear" w:color="auto" w:fill="FFFFFF"/>
        </w:rPr>
        <w:t>发挥情况（项目资金使用、日常服务管理、年度服务残疾人数等）。</w:t>
      </w:r>
    </w:p>
    <w:p w:rsidR="00973916" w:rsidRDefault="00FE0280">
      <w:pPr>
        <w:ind w:firstLineChars="200" w:firstLine="624"/>
        <w:rPr>
          <w:rFonts w:ascii="CESI楷体-GB2312" w:eastAsia="CESI楷体-GB2312" w:hAnsi="CESI楷体-GB2312" w:cs="CESI楷体-GB2312"/>
          <w:color w:val="000000"/>
          <w:szCs w:val="32"/>
          <w:shd w:val="clear" w:color="auto" w:fill="FFFFFF"/>
        </w:rPr>
      </w:pPr>
      <w:r>
        <w:rPr>
          <w:rFonts w:ascii="CESI楷体-GB2312" w:eastAsia="CESI楷体-GB2312" w:hAnsi="CESI楷体-GB2312" w:cs="CESI楷体-GB2312" w:hint="eastAsia"/>
          <w:color w:val="000000"/>
          <w:szCs w:val="32"/>
          <w:shd w:val="clear" w:color="auto" w:fill="FFFFFF"/>
        </w:rPr>
        <w:t>（三）残疾人满意度调查（抽查面访、电话回访）</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含精神智力残疾人家属或监护人自述与服务记录一致性复查、对服务的效果评价和意见、建议等。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以上内容由承接评估单位依据上述评估内容和相关文件规定，细化</w:t>
      </w:r>
      <w:r>
        <w:rPr>
          <w:rFonts w:ascii="CESI仿宋-GB2312" w:eastAsia="CESI仿宋-GB2312" w:hAnsi="CESI仿宋-GB2312" w:cs="CESI仿宋-GB2312" w:hint="eastAsia"/>
          <w:color w:val="000000"/>
          <w:szCs w:val="32"/>
          <w:shd w:val="clear" w:color="auto" w:fill="FFFFFF"/>
        </w:rPr>
        <w:t>并制定详细评估表，作为申请参与评估的基本条件，评估细化内容须经省残联</w:t>
      </w:r>
      <w:proofErr w:type="gramStart"/>
      <w:r>
        <w:rPr>
          <w:rFonts w:ascii="CESI仿宋-GB2312" w:eastAsia="CESI仿宋-GB2312" w:hAnsi="CESI仿宋-GB2312" w:cs="CESI仿宋-GB2312" w:hint="eastAsia"/>
          <w:color w:val="000000"/>
          <w:szCs w:val="32"/>
          <w:shd w:val="clear" w:color="auto" w:fill="FFFFFF"/>
        </w:rPr>
        <w:t>教就部同意</w:t>
      </w:r>
      <w:proofErr w:type="gramEnd"/>
      <w:r>
        <w:rPr>
          <w:rFonts w:ascii="CESI仿宋-GB2312" w:eastAsia="CESI仿宋-GB2312" w:hAnsi="CESI仿宋-GB2312" w:cs="CESI仿宋-GB2312" w:hint="eastAsia"/>
          <w:color w:val="000000"/>
          <w:szCs w:val="32"/>
          <w:shd w:val="clear" w:color="auto" w:fill="FFFFFF"/>
        </w:rPr>
        <w:t>后实施。</w:t>
      </w:r>
    </w:p>
    <w:p w:rsidR="00973916" w:rsidRDefault="00FE0280">
      <w:pPr>
        <w:ind w:firstLineChars="200" w:firstLine="624"/>
        <w:rPr>
          <w:rFonts w:ascii="方正黑体_GBK" w:eastAsia="方正黑体_GBK" w:hAnsi="方正黑体_GBK" w:cs="方正黑体_GBK"/>
          <w:color w:val="000000"/>
          <w:szCs w:val="32"/>
          <w:shd w:val="clear" w:color="auto" w:fill="FFFFFF"/>
        </w:rPr>
      </w:pPr>
      <w:r>
        <w:rPr>
          <w:rFonts w:ascii="方正黑体_GBK" w:eastAsia="方正黑体_GBK" w:hAnsi="方正黑体_GBK" w:cs="方正黑体_GBK" w:hint="eastAsia"/>
          <w:color w:val="000000"/>
          <w:szCs w:val="32"/>
          <w:shd w:val="clear" w:color="auto" w:fill="FFFFFF"/>
        </w:rPr>
        <w:t>二、评估范围</w:t>
      </w:r>
    </w:p>
    <w:p w:rsidR="00973916" w:rsidRDefault="00FE0280">
      <w:pPr>
        <w:ind w:firstLineChars="200" w:firstLine="624"/>
        <w:rPr>
          <w:rFonts w:ascii="方正楷体_GBK" w:eastAsia="方正楷体_GBK" w:hAnsi="方正楷体_GBK" w:cs="方正楷体_GBK"/>
          <w:color w:val="000000"/>
          <w:szCs w:val="32"/>
          <w:shd w:val="clear" w:color="auto" w:fill="FFFFFF"/>
        </w:rPr>
      </w:pPr>
      <w:r>
        <w:rPr>
          <w:rFonts w:ascii="方正楷体_GBK" w:eastAsia="方正楷体_GBK" w:hAnsi="方正楷体_GBK" w:cs="方正楷体_GBK" w:hint="eastAsia"/>
          <w:color w:val="000000"/>
          <w:szCs w:val="32"/>
          <w:shd w:val="clear" w:color="auto" w:fill="FFFFFF"/>
        </w:rPr>
        <w:t>（一）覆盖面</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9</w:t>
      </w:r>
      <w:r>
        <w:rPr>
          <w:rFonts w:ascii="CESI仿宋-GB2312" w:eastAsia="CESI仿宋-GB2312" w:hAnsi="CESI仿宋-GB2312" w:cs="CESI仿宋-GB2312" w:hint="eastAsia"/>
          <w:color w:val="000000"/>
          <w:szCs w:val="32"/>
          <w:shd w:val="clear" w:color="auto" w:fill="FFFFFF"/>
        </w:rPr>
        <w:t>个市、州本级全覆盖，另外，在每个市、州至少选择</w:t>
      </w:r>
      <w:r>
        <w:rPr>
          <w:rFonts w:ascii="CESI仿宋-GB2312" w:eastAsia="CESI仿宋-GB2312" w:hAnsi="CESI仿宋-GB2312" w:cs="CESI仿宋-GB2312" w:hint="eastAsia"/>
          <w:color w:val="000000"/>
          <w:szCs w:val="32"/>
          <w:shd w:val="clear" w:color="auto" w:fill="FFFFFF"/>
        </w:rPr>
        <w:t>1</w:t>
      </w:r>
      <w:r>
        <w:rPr>
          <w:rFonts w:ascii="CESI仿宋-GB2312" w:eastAsia="CESI仿宋-GB2312" w:hAnsi="CESI仿宋-GB2312" w:cs="CESI仿宋-GB2312" w:hint="eastAsia"/>
          <w:color w:val="000000"/>
          <w:szCs w:val="32"/>
          <w:shd w:val="clear" w:color="auto" w:fill="FFFFFF"/>
        </w:rPr>
        <w:t>个县、市。市、州本级未具体组织实施的，选择一个市辖区。各市、州有县级日间照料示范站的县作为首选县（</w:t>
      </w:r>
      <w:r>
        <w:rPr>
          <w:rFonts w:ascii="CESI仿宋-GB2312" w:eastAsia="CESI仿宋-GB2312" w:hAnsi="CESI仿宋-GB2312" w:cs="CESI仿宋-GB2312" w:hint="eastAsia"/>
          <w:b/>
          <w:bCs/>
          <w:color w:val="000000"/>
          <w:szCs w:val="32"/>
          <w:shd w:val="clear" w:color="auto" w:fill="FFFFFF"/>
        </w:rPr>
        <w:t>见</w:t>
      </w:r>
      <w:r>
        <w:rPr>
          <w:rFonts w:ascii="CESI仿宋-GB2312" w:eastAsia="CESI仿宋-GB2312" w:hAnsi="CESI仿宋-GB2312" w:cs="CESI仿宋-GB2312" w:hint="eastAsia"/>
          <w:b/>
          <w:bCs/>
          <w:color w:val="000000"/>
          <w:szCs w:val="32"/>
          <w:u w:val="single"/>
          <w:shd w:val="clear" w:color="auto" w:fill="FFFFFF"/>
        </w:rPr>
        <w:t>下</w:t>
      </w:r>
      <w:r>
        <w:rPr>
          <w:rFonts w:ascii="CESI仿宋-GB2312" w:eastAsia="CESI仿宋-GB2312" w:hAnsi="CESI仿宋-GB2312" w:cs="CESI仿宋-GB2312" w:hint="eastAsia"/>
          <w:b/>
          <w:bCs/>
          <w:color w:val="000000"/>
          <w:szCs w:val="32"/>
          <w:u w:val="single"/>
          <w:shd w:val="clear" w:color="auto" w:fill="FFFFFF"/>
        </w:rPr>
        <w:t>*</w:t>
      </w:r>
      <w:r>
        <w:rPr>
          <w:rFonts w:ascii="CESI仿宋-GB2312" w:eastAsia="CESI仿宋-GB2312" w:hAnsi="CESI仿宋-GB2312" w:cs="CESI仿宋-GB2312" w:hint="eastAsia"/>
          <w:b/>
          <w:bCs/>
          <w:color w:val="000000"/>
          <w:szCs w:val="32"/>
          <w:u w:val="single"/>
          <w:shd w:val="clear" w:color="auto" w:fill="FFFFFF"/>
        </w:rPr>
        <w:t>为必选县</w:t>
      </w:r>
      <w:r>
        <w:rPr>
          <w:rFonts w:ascii="CESI仿宋-GB2312" w:eastAsia="CESI仿宋-GB2312" w:hAnsi="CESI仿宋-GB2312" w:cs="CESI仿宋-GB2312" w:hint="eastAsia"/>
          <w:color w:val="000000"/>
          <w:szCs w:val="32"/>
          <w:shd w:val="clear" w:color="auto" w:fill="FFFFFF"/>
        </w:rPr>
        <w:t>），同时还可再选定其他县、市。长白山开发区人数较少不在本次评估之列。</w:t>
      </w:r>
    </w:p>
    <w:p w:rsidR="00973916" w:rsidRDefault="00FE0280">
      <w:pPr>
        <w:ind w:firstLineChars="200" w:firstLine="624"/>
        <w:rPr>
          <w:rFonts w:ascii="CESI仿宋-GB2312" w:eastAsia="CESI仿宋-GB2312" w:hAnsi="CESI仿宋-GB2312" w:cs="CESI仿宋-GB2312"/>
          <w:b/>
          <w:bCs/>
          <w:color w:val="000000" w:themeColor="text1"/>
          <w:kern w:val="0"/>
          <w:szCs w:val="32"/>
        </w:rPr>
      </w:pPr>
      <w:r>
        <w:rPr>
          <w:rFonts w:ascii="CESI仿宋-GB2312" w:eastAsia="CESI仿宋-GB2312" w:hAnsi="CESI仿宋-GB2312" w:cs="CESI仿宋-GB2312" w:hint="eastAsia"/>
          <w:color w:val="000000" w:themeColor="text1"/>
          <w:szCs w:val="32"/>
          <w:shd w:val="clear" w:color="auto" w:fill="FFFFFF"/>
        </w:rPr>
        <w:t>涉及享受省级县级残疾人日间照料示范站补助的</w:t>
      </w:r>
      <w:r>
        <w:rPr>
          <w:rFonts w:ascii="CESI仿宋-GB2312" w:eastAsia="CESI仿宋-GB2312" w:hAnsi="CESI仿宋-GB2312" w:cs="CESI仿宋-GB2312" w:hint="eastAsia"/>
          <w:color w:val="000000" w:themeColor="text1"/>
          <w:szCs w:val="32"/>
          <w:shd w:val="clear" w:color="auto" w:fill="FFFFFF"/>
        </w:rPr>
        <w:t>15</w:t>
      </w:r>
      <w:r>
        <w:rPr>
          <w:rFonts w:ascii="CESI仿宋-GB2312" w:eastAsia="CESI仿宋-GB2312" w:hAnsi="CESI仿宋-GB2312" w:cs="CESI仿宋-GB2312" w:hint="eastAsia"/>
          <w:color w:val="000000" w:themeColor="text1"/>
          <w:szCs w:val="32"/>
          <w:shd w:val="clear" w:color="auto" w:fill="FFFFFF"/>
        </w:rPr>
        <w:t>个县、市和</w:t>
      </w:r>
      <w:r>
        <w:rPr>
          <w:rFonts w:ascii="CESI仿宋-GB2312" w:eastAsia="CESI仿宋-GB2312" w:hAnsi="CESI仿宋-GB2312" w:cs="CESI仿宋-GB2312" w:hint="eastAsia"/>
          <w:color w:val="000000" w:themeColor="text1"/>
          <w:szCs w:val="32"/>
          <w:shd w:val="clear" w:color="auto" w:fill="FFFFFF"/>
        </w:rPr>
        <w:t>8</w:t>
      </w:r>
      <w:r>
        <w:rPr>
          <w:rFonts w:ascii="CESI仿宋-GB2312" w:eastAsia="CESI仿宋-GB2312" w:hAnsi="CESI仿宋-GB2312" w:cs="CESI仿宋-GB2312" w:hint="eastAsia"/>
          <w:color w:val="000000" w:themeColor="text1"/>
          <w:szCs w:val="32"/>
          <w:shd w:val="clear" w:color="auto" w:fill="FFFFFF"/>
        </w:rPr>
        <w:t>个市辖区</w:t>
      </w:r>
      <w:r>
        <w:rPr>
          <w:rFonts w:ascii="CESI仿宋-GB2312" w:eastAsia="CESI仿宋-GB2312" w:hAnsi="CESI仿宋-GB2312" w:cs="CESI仿宋-GB2312" w:hint="eastAsia"/>
          <w:color w:val="000000" w:themeColor="text1"/>
          <w:szCs w:val="32"/>
          <w:u w:val="single"/>
          <w:shd w:val="clear" w:color="auto" w:fill="FFFFFF"/>
        </w:rPr>
        <w:t>（</w:t>
      </w:r>
      <w:r>
        <w:rPr>
          <w:rFonts w:ascii="CESI仿宋-GB2312" w:eastAsia="CESI仿宋-GB2312" w:hAnsi="CESI仿宋-GB2312" w:cs="CESI仿宋-GB2312" w:hint="eastAsia"/>
          <w:b/>
          <w:bCs/>
          <w:color w:val="000000" w:themeColor="text1"/>
          <w:kern w:val="0"/>
          <w:szCs w:val="32"/>
          <w:u w:val="single"/>
        </w:rPr>
        <w:t>长春市</w:t>
      </w:r>
      <w:r>
        <w:rPr>
          <w:rFonts w:ascii="CESI仿宋-GB2312" w:eastAsia="CESI仿宋-GB2312" w:hAnsi="CESI仿宋-GB2312" w:cs="CESI仿宋-GB2312" w:hint="eastAsia"/>
          <w:b/>
          <w:bCs/>
          <w:color w:val="000000" w:themeColor="text1"/>
          <w:kern w:val="0"/>
          <w:szCs w:val="32"/>
          <w:u w:val="single"/>
        </w:rPr>
        <w:t>双阳区</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rPr>
        <w:t>、二道区、绿园区；</w:t>
      </w:r>
      <w:r>
        <w:rPr>
          <w:rFonts w:ascii="CESI仿宋-GB2312" w:eastAsia="CESI仿宋-GB2312" w:hAnsi="CESI仿宋-GB2312" w:cs="CESI仿宋-GB2312" w:hint="eastAsia"/>
          <w:b/>
          <w:bCs/>
          <w:color w:val="000000" w:themeColor="text1"/>
          <w:kern w:val="0"/>
          <w:szCs w:val="32"/>
        </w:rPr>
        <w:t>吉林市</w:t>
      </w:r>
      <w:r>
        <w:rPr>
          <w:rFonts w:ascii="CESI仿宋-GB2312" w:eastAsia="CESI仿宋-GB2312" w:hAnsi="CESI仿宋-GB2312" w:cs="CESI仿宋-GB2312" w:hint="eastAsia"/>
          <w:color w:val="000000" w:themeColor="text1"/>
          <w:kern w:val="0"/>
          <w:szCs w:val="32"/>
        </w:rPr>
        <w:t>船</w:t>
      </w:r>
      <w:r>
        <w:rPr>
          <w:rFonts w:ascii="CESI仿宋-GB2312" w:eastAsia="CESI仿宋-GB2312" w:hAnsi="CESI仿宋-GB2312" w:cs="CESI仿宋-GB2312" w:hint="eastAsia"/>
          <w:color w:val="000000" w:themeColor="text1"/>
          <w:kern w:val="0"/>
          <w:szCs w:val="32"/>
        </w:rPr>
        <w:lastRenderedPageBreak/>
        <w:t>营区、经开区、丰满区、</w:t>
      </w:r>
      <w:r>
        <w:rPr>
          <w:rFonts w:ascii="CESI仿宋-GB2312" w:eastAsia="CESI仿宋-GB2312" w:hAnsi="CESI仿宋-GB2312" w:cs="CESI仿宋-GB2312" w:hint="eastAsia"/>
          <w:b/>
          <w:bCs/>
          <w:color w:val="000000" w:themeColor="text1"/>
          <w:kern w:val="0"/>
          <w:szCs w:val="32"/>
          <w:u w:val="single"/>
        </w:rPr>
        <w:t>舒兰市</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u w:val="single"/>
        </w:rPr>
        <w:t>；</w:t>
      </w:r>
      <w:proofErr w:type="gramStart"/>
      <w:r>
        <w:rPr>
          <w:rFonts w:ascii="CESI仿宋-GB2312" w:eastAsia="CESI仿宋-GB2312" w:hAnsi="CESI仿宋-GB2312" w:cs="CESI仿宋-GB2312" w:hint="eastAsia"/>
          <w:b/>
          <w:bCs/>
          <w:color w:val="000000" w:themeColor="text1"/>
          <w:kern w:val="0"/>
          <w:szCs w:val="32"/>
          <w:u w:val="single"/>
        </w:rPr>
        <w:t>四平市伊通县</w:t>
      </w:r>
      <w:proofErr w:type="gramEnd"/>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rPr>
        <w:t>；辽源市</w:t>
      </w:r>
      <w:r>
        <w:rPr>
          <w:rFonts w:ascii="CESI仿宋-GB2312" w:eastAsia="CESI仿宋-GB2312" w:hAnsi="CESI仿宋-GB2312" w:cs="CESI仿宋-GB2312" w:hint="eastAsia"/>
          <w:color w:val="000000" w:themeColor="text1"/>
          <w:kern w:val="0"/>
          <w:szCs w:val="32"/>
        </w:rPr>
        <w:t>龙山区、东丰县、</w:t>
      </w:r>
      <w:r>
        <w:rPr>
          <w:rFonts w:ascii="CESI仿宋-GB2312" w:eastAsia="CESI仿宋-GB2312" w:hAnsi="CESI仿宋-GB2312" w:cs="CESI仿宋-GB2312" w:hint="eastAsia"/>
          <w:b/>
          <w:bCs/>
          <w:color w:val="000000" w:themeColor="text1"/>
          <w:kern w:val="0"/>
          <w:szCs w:val="32"/>
          <w:u w:val="single"/>
        </w:rPr>
        <w:t>东辽县</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u w:val="single"/>
        </w:rPr>
        <w:t>；</w:t>
      </w:r>
      <w:r>
        <w:rPr>
          <w:rFonts w:ascii="CESI仿宋-GB2312" w:eastAsia="CESI仿宋-GB2312" w:hAnsi="CESI仿宋-GB2312" w:cs="CESI仿宋-GB2312" w:hint="eastAsia"/>
          <w:b/>
          <w:bCs/>
          <w:color w:val="000000" w:themeColor="text1"/>
          <w:kern w:val="0"/>
          <w:szCs w:val="32"/>
        </w:rPr>
        <w:t>通化市东昌区、</w:t>
      </w:r>
      <w:r>
        <w:rPr>
          <w:rFonts w:ascii="CESI仿宋-GB2312" w:eastAsia="CESI仿宋-GB2312" w:hAnsi="CESI仿宋-GB2312" w:cs="CESI仿宋-GB2312" w:hint="eastAsia"/>
          <w:b/>
          <w:bCs/>
          <w:color w:val="000000" w:themeColor="text1"/>
          <w:kern w:val="0"/>
          <w:szCs w:val="32"/>
          <w:u w:val="single"/>
        </w:rPr>
        <w:t>辉南县</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rPr>
        <w:t>；</w:t>
      </w:r>
      <w:r>
        <w:rPr>
          <w:rFonts w:ascii="CESI仿宋-GB2312" w:eastAsia="CESI仿宋-GB2312" w:hAnsi="CESI仿宋-GB2312" w:cs="CESI仿宋-GB2312" w:hint="eastAsia"/>
          <w:b/>
          <w:bCs/>
          <w:color w:val="000000" w:themeColor="text1"/>
          <w:kern w:val="0"/>
          <w:szCs w:val="32"/>
        </w:rPr>
        <w:t>松原市</w:t>
      </w:r>
      <w:r>
        <w:rPr>
          <w:rFonts w:ascii="CESI仿宋-GB2312" w:eastAsia="CESI仿宋-GB2312" w:hAnsi="CESI仿宋-GB2312" w:cs="CESI仿宋-GB2312" w:hint="eastAsia"/>
          <w:color w:val="000000" w:themeColor="text1"/>
          <w:kern w:val="0"/>
          <w:szCs w:val="32"/>
        </w:rPr>
        <w:t>乾安县、前</w:t>
      </w:r>
      <w:proofErr w:type="gramStart"/>
      <w:r>
        <w:rPr>
          <w:rFonts w:ascii="CESI仿宋-GB2312" w:eastAsia="CESI仿宋-GB2312" w:hAnsi="CESI仿宋-GB2312" w:cs="CESI仿宋-GB2312" w:hint="eastAsia"/>
          <w:color w:val="000000" w:themeColor="text1"/>
          <w:kern w:val="0"/>
          <w:szCs w:val="32"/>
        </w:rPr>
        <w:t>郭</w:t>
      </w:r>
      <w:proofErr w:type="gramEnd"/>
      <w:r>
        <w:rPr>
          <w:rFonts w:ascii="CESI仿宋-GB2312" w:eastAsia="CESI仿宋-GB2312" w:hAnsi="CESI仿宋-GB2312" w:cs="CESI仿宋-GB2312" w:hint="eastAsia"/>
          <w:color w:val="000000" w:themeColor="text1"/>
          <w:kern w:val="0"/>
          <w:szCs w:val="32"/>
        </w:rPr>
        <w:t>县</w:t>
      </w:r>
      <w:r>
        <w:rPr>
          <w:rFonts w:ascii="CESI仿宋-GB2312" w:eastAsia="CESI仿宋-GB2312" w:hAnsi="CESI仿宋-GB2312" w:cs="CESI仿宋-GB2312" w:hint="eastAsia"/>
          <w:b/>
          <w:bCs/>
          <w:color w:val="000000" w:themeColor="text1"/>
          <w:kern w:val="0"/>
          <w:szCs w:val="32"/>
        </w:rPr>
        <w:t>、</w:t>
      </w:r>
      <w:r>
        <w:rPr>
          <w:rFonts w:ascii="CESI仿宋-GB2312" w:eastAsia="CESI仿宋-GB2312" w:hAnsi="CESI仿宋-GB2312" w:cs="CESI仿宋-GB2312" w:hint="eastAsia"/>
          <w:b/>
          <w:bCs/>
          <w:color w:val="000000" w:themeColor="text1"/>
          <w:kern w:val="0"/>
          <w:szCs w:val="32"/>
          <w:u w:val="single"/>
        </w:rPr>
        <w:t>长岭县</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b/>
          <w:bCs/>
          <w:color w:val="000000" w:themeColor="text1"/>
          <w:kern w:val="0"/>
          <w:szCs w:val="32"/>
          <w:u w:val="single"/>
        </w:rPr>
        <w:t>；白城市</w:t>
      </w:r>
      <w:r>
        <w:rPr>
          <w:rFonts w:ascii="CESI仿宋-GB2312" w:eastAsia="CESI仿宋-GB2312" w:hAnsi="CESI仿宋-GB2312" w:cs="CESI仿宋-GB2312" w:hint="eastAsia"/>
          <w:b/>
          <w:bCs/>
          <w:color w:val="000000" w:themeColor="text1"/>
          <w:kern w:val="0"/>
          <w:szCs w:val="32"/>
          <w:u w:val="single"/>
        </w:rPr>
        <w:t>大安市</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u w:val="single"/>
        </w:rPr>
        <w:t>、</w:t>
      </w:r>
      <w:r>
        <w:rPr>
          <w:rFonts w:ascii="CESI仿宋-GB2312" w:eastAsia="CESI仿宋-GB2312" w:hAnsi="CESI仿宋-GB2312" w:cs="CESI仿宋-GB2312" w:hint="eastAsia"/>
          <w:color w:val="000000" w:themeColor="text1"/>
          <w:kern w:val="0"/>
          <w:szCs w:val="32"/>
        </w:rPr>
        <w:t>通榆县；</w:t>
      </w:r>
      <w:r>
        <w:rPr>
          <w:rFonts w:ascii="CESI仿宋-GB2312" w:eastAsia="CESI仿宋-GB2312" w:hAnsi="CESI仿宋-GB2312" w:cs="CESI仿宋-GB2312" w:hint="eastAsia"/>
          <w:b/>
          <w:bCs/>
          <w:color w:val="000000" w:themeColor="text1"/>
          <w:kern w:val="0"/>
          <w:szCs w:val="32"/>
          <w:u w:val="single"/>
        </w:rPr>
        <w:t>延边州汪清县</w:t>
      </w:r>
      <w:r>
        <w:rPr>
          <w:rFonts w:ascii="CESI仿宋-GB2312" w:eastAsia="CESI仿宋-GB2312" w:hAnsi="CESI仿宋-GB2312" w:cs="CESI仿宋-GB2312" w:hint="eastAsia"/>
          <w:color w:val="000000" w:themeColor="text1"/>
          <w:kern w:val="0"/>
          <w:szCs w:val="32"/>
          <w:u w:val="single"/>
        </w:rPr>
        <w:t>*</w:t>
      </w:r>
      <w:r>
        <w:rPr>
          <w:rFonts w:ascii="CESI仿宋-GB2312" w:eastAsia="CESI仿宋-GB2312" w:hAnsi="CESI仿宋-GB2312" w:cs="CESI仿宋-GB2312" w:hint="eastAsia"/>
          <w:color w:val="000000" w:themeColor="text1"/>
          <w:kern w:val="0"/>
          <w:szCs w:val="32"/>
        </w:rPr>
        <w:t>、安图县、珲春市、敦化市；</w:t>
      </w:r>
      <w:r>
        <w:rPr>
          <w:rFonts w:ascii="CESI仿宋-GB2312" w:eastAsia="CESI仿宋-GB2312" w:hAnsi="CESI仿宋-GB2312" w:cs="CESI仿宋-GB2312" w:hint="eastAsia"/>
          <w:b/>
          <w:bCs/>
          <w:color w:val="000000" w:themeColor="text1"/>
          <w:kern w:val="0"/>
          <w:szCs w:val="32"/>
          <w:u w:val="single"/>
        </w:rPr>
        <w:t>梅河口市</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color w:val="000000" w:themeColor="text1"/>
          <w:kern w:val="0"/>
          <w:szCs w:val="32"/>
        </w:rPr>
        <w:t>）；</w:t>
      </w:r>
      <w:r>
        <w:rPr>
          <w:rFonts w:ascii="CESI仿宋-GB2312" w:eastAsia="CESI仿宋-GB2312" w:hAnsi="CESI仿宋-GB2312" w:cs="CESI仿宋-GB2312" w:hint="eastAsia"/>
          <w:b/>
          <w:bCs/>
          <w:color w:val="000000" w:themeColor="text1"/>
          <w:kern w:val="0"/>
          <w:szCs w:val="32"/>
          <w:u w:val="single"/>
        </w:rPr>
        <w:t>另白山市江源区</w:t>
      </w:r>
      <w:r>
        <w:rPr>
          <w:rFonts w:ascii="CESI仿宋-GB2312" w:eastAsia="CESI仿宋-GB2312" w:hAnsi="CESI仿宋-GB2312" w:cs="CESI仿宋-GB2312" w:hint="eastAsia"/>
          <w:b/>
          <w:bCs/>
          <w:color w:val="000000" w:themeColor="text1"/>
          <w:kern w:val="0"/>
          <w:szCs w:val="32"/>
          <w:u w:val="single"/>
        </w:rPr>
        <w:t>*</w:t>
      </w:r>
      <w:r>
        <w:rPr>
          <w:rFonts w:ascii="CESI仿宋-GB2312" w:eastAsia="CESI仿宋-GB2312" w:hAnsi="CESI仿宋-GB2312" w:cs="CESI仿宋-GB2312" w:hint="eastAsia"/>
          <w:b/>
          <w:bCs/>
          <w:color w:val="000000" w:themeColor="text1"/>
          <w:kern w:val="0"/>
          <w:szCs w:val="32"/>
          <w:u w:val="single"/>
        </w:rPr>
        <w:t>。</w:t>
      </w:r>
    </w:p>
    <w:p w:rsidR="00973916" w:rsidRDefault="00FE0280">
      <w:pPr>
        <w:ind w:firstLineChars="200" w:firstLine="624"/>
        <w:rPr>
          <w:rFonts w:ascii="CESI仿宋-GB2312" w:eastAsia="CESI仿宋-GB2312" w:hAnsi="CESI仿宋-GB2312" w:cs="CESI仿宋-GB2312"/>
          <w:color w:val="000000"/>
          <w:kern w:val="0"/>
          <w:szCs w:val="32"/>
        </w:rPr>
      </w:pPr>
      <w:r>
        <w:rPr>
          <w:rFonts w:ascii="CESI仿宋-GB2312" w:eastAsia="CESI仿宋-GB2312" w:hAnsi="CESI仿宋-GB2312" w:cs="CESI仿宋-GB2312" w:hint="eastAsia"/>
          <w:color w:val="000000"/>
          <w:kern w:val="0"/>
          <w:szCs w:val="32"/>
        </w:rPr>
        <w:t>残疾人满意度调查要覆盖各县（市、区），非抽取县（市、区）可通过电话回访开展。回访对象以</w:t>
      </w:r>
      <w:r>
        <w:rPr>
          <w:rFonts w:ascii="CESI仿宋-GB2312" w:eastAsia="CESI仿宋-GB2312" w:hAnsi="CESI仿宋-GB2312" w:cs="CESI仿宋-GB2312" w:hint="eastAsia"/>
          <w:color w:val="000000"/>
          <w:kern w:val="0"/>
          <w:szCs w:val="32"/>
        </w:rPr>
        <w:t>2022</w:t>
      </w:r>
      <w:r>
        <w:rPr>
          <w:rFonts w:ascii="CESI仿宋-GB2312" w:eastAsia="CESI仿宋-GB2312" w:hAnsi="CESI仿宋-GB2312" w:cs="CESI仿宋-GB2312" w:hint="eastAsia"/>
          <w:color w:val="000000"/>
          <w:kern w:val="0"/>
          <w:szCs w:val="32"/>
        </w:rPr>
        <w:t>年度受益残疾人为主，适当调查</w:t>
      </w:r>
      <w:r>
        <w:rPr>
          <w:rFonts w:ascii="CESI仿宋-GB2312" w:eastAsia="CESI仿宋-GB2312" w:hAnsi="CESI仿宋-GB2312" w:cs="CESI仿宋-GB2312" w:hint="eastAsia"/>
          <w:color w:val="000000"/>
          <w:kern w:val="0"/>
          <w:szCs w:val="32"/>
        </w:rPr>
        <w:t>2020-2021</w:t>
      </w:r>
      <w:r>
        <w:rPr>
          <w:rFonts w:ascii="CESI仿宋-GB2312" w:eastAsia="CESI仿宋-GB2312" w:hAnsi="CESI仿宋-GB2312" w:cs="CESI仿宋-GB2312" w:hint="eastAsia"/>
          <w:color w:val="000000"/>
          <w:kern w:val="0"/>
          <w:szCs w:val="32"/>
        </w:rPr>
        <w:t>年度受益残疾人（每年服务残疾人总数</w:t>
      </w:r>
      <w:r>
        <w:rPr>
          <w:rFonts w:ascii="CESI仿宋-GB2312" w:eastAsia="CESI仿宋-GB2312" w:hAnsi="CESI仿宋-GB2312" w:cs="CESI仿宋-GB2312" w:hint="eastAsia"/>
          <w:color w:val="000000"/>
          <w:kern w:val="0"/>
          <w:szCs w:val="32"/>
        </w:rPr>
        <w:t>8000</w:t>
      </w:r>
      <w:r>
        <w:rPr>
          <w:rFonts w:ascii="CESI仿宋-GB2312" w:eastAsia="CESI仿宋-GB2312" w:hAnsi="CESI仿宋-GB2312" w:cs="CESI仿宋-GB2312" w:hint="eastAsia"/>
          <w:color w:val="000000"/>
          <w:kern w:val="0"/>
          <w:szCs w:val="32"/>
        </w:rPr>
        <w:t>人左右）。</w:t>
      </w:r>
    </w:p>
    <w:p w:rsidR="00973916" w:rsidRDefault="00FE0280">
      <w:pPr>
        <w:ind w:firstLineChars="200" w:firstLine="624"/>
        <w:rPr>
          <w:rFonts w:ascii="CESI楷体-GB2312" w:eastAsia="CESI楷体-GB2312" w:hAnsi="CESI楷体-GB2312" w:cs="CESI楷体-GB2312"/>
          <w:color w:val="000000"/>
          <w:szCs w:val="32"/>
          <w:shd w:val="clear" w:color="auto" w:fill="FFFFFF"/>
        </w:rPr>
      </w:pPr>
      <w:r>
        <w:rPr>
          <w:rFonts w:ascii="CESI楷体-GB2312" w:eastAsia="CESI楷体-GB2312" w:hAnsi="CESI楷体-GB2312" w:cs="CESI楷体-GB2312" w:hint="eastAsia"/>
          <w:color w:val="000000"/>
          <w:szCs w:val="32"/>
          <w:shd w:val="clear" w:color="auto" w:fill="FFFFFF"/>
        </w:rPr>
        <w:t>（二）服务对象</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了解残疾人接受机构集中托养、居家服务和日间照料的几种方式服务情况，在每个市、州本级和县、市随机抽取服务对象。每个地区抽样调查服务对象人数应当不少于</w:t>
      </w:r>
      <w:r>
        <w:rPr>
          <w:rFonts w:ascii="CESI仿宋-GB2312" w:eastAsia="CESI仿宋-GB2312" w:hAnsi="CESI仿宋-GB2312" w:cs="CESI仿宋-GB2312" w:hint="eastAsia"/>
          <w:color w:val="000000"/>
          <w:szCs w:val="32"/>
          <w:shd w:val="clear" w:color="auto" w:fill="FFFFFF"/>
        </w:rPr>
        <w:t>40</w:t>
      </w:r>
      <w:r>
        <w:rPr>
          <w:rFonts w:ascii="CESI仿宋-GB2312" w:eastAsia="CESI仿宋-GB2312" w:hAnsi="CESI仿宋-GB2312" w:cs="CESI仿宋-GB2312" w:hint="eastAsia"/>
          <w:color w:val="000000"/>
          <w:szCs w:val="32"/>
          <w:shd w:val="clear" w:color="auto" w:fill="FFFFFF"/>
        </w:rPr>
        <w:t>人（含在集中托养机构调查时访谈的集中托养残疾人，长春市应适当扩大抽取对象），应涵盖到本地实际开展托养服务的各种形式和城镇、农村残疾人口。</w:t>
      </w:r>
    </w:p>
    <w:p w:rsidR="00973916" w:rsidRDefault="00FE0280">
      <w:pPr>
        <w:ind w:firstLineChars="200" w:firstLine="624"/>
        <w:rPr>
          <w:rFonts w:ascii="CESI楷体-GB2312" w:eastAsia="CESI楷体-GB2312" w:hAnsi="CESI楷体-GB2312" w:cs="CESI楷体-GB2312"/>
          <w:color w:val="000000"/>
          <w:szCs w:val="32"/>
          <w:shd w:val="clear" w:color="auto" w:fill="FFFFFF"/>
        </w:rPr>
      </w:pPr>
      <w:r>
        <w:rPr>
          <w:rFonts w:ascii="CESI楷体-GB2312" w:eastAsia="CESI楷体-GB2312" w:hAnsi="CESI楷体-GB2312" w:cs="CESI楷体-GB2312" w:hint="eastAsia"/>
          <w:color w:val="000000"/>
          <w:szCs w:val="32"/>
          <w:shd w:val="clear" w:color="auto" w:fill="FFFFFF"/>
        </w:rPr>
        <w:t>（三）途径方式</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1.</w:t>
      </w:r>
      <w:r>
        <w:rPr>
          <w:rFonts w:ascii="CESI仿宋-GB2312" w:eastAsia="CESI仿宋-GB2312" w:hAnsi="CESI仿宋-GB2312" w:cs="CESI仿宋-GB2312" w:hint="eastAsia"/>
          <w:color w:val="000000"/>
          <w:szCs w:val="32"/>
          <w:shd w:val="clear" w:color="auto" w:fill="FFFFFF"/>
        </w:rPr>
        <w:t>深入到承接残疾人托养服务的机构，实地调查开展残疾人服务情况及查阅档案资料、凭证等等。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2.</w:t>
      </w:r>
      <w:r>
        <w:rPr>
          <w:rFonts w:ascii="CESI仿宋-GB2312" w:eastAsia="CESI仿宋-GB2312" w:hAnsi="CESI仿宋-GB2312" w:cs="CESI仿宋-GB2312" w:hint="eastAsia"/>
          <w:color w:val="000000"/>
          <w:szCs w:val="32"/>
          <w:shd w:val="clear" w:color="auto" w:fill="FFFFFF"/>
        </w:rPr>
        <w:t>深入到残疾人和残疾人亲属中，了解享受服务情况和进行满意度测评等。以与享受服务的残疾人见面为主，但对地处偏远农村的居家服务对象，可采取电话沟通或视频方式了解服务情况，对精神智力残疾人可以听取其直系亲属或监护人意见。</w:t>
      </w:r>
    </w:p>
    <w:p w:rsidR="00973916" w:rsidRDefault="00FE0280">
      <w:pPr>
        <w:ind w:firstLineChars="200" w:firstLine="624"/>
        <w:rPr>
          <w:rFonts w:ascii="方正仿宋_GBK" w:eastAsia="方正仿宋_GBK" w:hAnsi="方正仿宋_GBK" w:cs="方正仿宋_GBK"/>
          <w:color w:val="000000"/>
          <w:szCs w:val="32"/>
          <w:shd w:val="clear" w:color="auto" w:fill="FFFFFF"/>
        </w:rPr>
      </w:pPr>
      <w:r>
        <w:rPr>
          <w:rFonts w:ascii="CESI仿宋-GB2312" w:eastAsia="CESI仿宋-GB2312" w:hAnsi="CESI仿宋-GB2312" w:cs="CESI仿宋-GB2312" w:hint="eastAsia"/>
          <w:color w:val="000000"/>
          <w:szCs w:val="32"/>
          <w:shd w:val="clear" w:color="auto" w:fill="FFFFFF"/>
        </w:rPr>
        <w:lastRenderedPageBreak/>
        <w:t>3.</w:t>
      </w:r>
      <w:r>
        <w:rPr>
          <w:rFonts w:ascii="CESI仿宋-GB2312" w:eastAsia="CESI仿宋-GB2312" w:hAnsi="CESI仿宋-GB2312" w:cs="CESI仿宋-GB2312" w:hint="eastAsia"/>
          <w:color w:val="000000"/>
          <w:szCs w:val="32"/>
          <w:shd w:val="clear" w:color="auto" w:fill="FFFFFF"/>
        </w:rPr>
        <w:t>与各市县级残联、服务机构开展座谈，了解当地工作整体情况和做法，分析存在问题、听取意见建议等。</w:t>
      </w:r>
    </w:p>
    <w:p w:rsidR="00973916" w:rsidRDefault="00FE0280">
      <w:pPr>
        <w:ind w:firstLineChars="200" w:firstLine="624"/>
        <w:rPr>
          <w:rFonts w:ascii="CESI黑体-GB2312" w:eastAsia="CESI黑体-GB2312" w:hAnsi="CESI黑体-GB2312" w:cs="CESI黑体-GB2312"/>
          <w:color w:val="000000"/>
          <w:szCs w:val="32"/>
          <w:shd w:val="clear" w:color="auto" w:fill="FFFFFF"/>
        </w:rPr>
      </w:pPr>
      <w:r>
        <w:rPr>
          <w:rFonts w:ascii="CESI黑体-GB2312" w:eastAsia="CESI黑体-GB2312" w:hAnsi="CESI黑体-GB2312" w:cs="CESI黑体-GB2312" w:hint="eastAsia"/>
          <w:color w:val="000000"/>
          <w:szCs w:val="32"/>
          <w:shd w:val="clear" w:color="auto" w:fill="FFFFFF"/>
        </w:rPr>
        <w:t>三、评估方式</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采取第三方评估方式进行，即：通过邀请具备评估资质的社会机构进行协商，议定评估价格、评估方式</w:t>
      </w:r>
      <w:r>
        <w:rPr>
          <w:rFonts w:ascii="CESI仿宋-GB2312" w:eastAsia="CESI仿宋-GB2312" w:hAnsi="CESI仿宋-GB2312" w:cs="CESI仿宋-GB2312" w:hint="eastAsia"/>
          <w:color w:val="000000"/>
          <w:szCs w:val="32"/>
          <w:shd w:val="clear" w:color="auto" w:fill="FFFFFF"/>
        </w:rPr>
        <w:t>和评估内容等细节问题，最终选定评估方。</w:t>
      </w:r>
      <w:r>
        <w:rPr>
          <w:rFonts w:ascii="CESI仿宋-GB2312" w:eastAsia="CESI仿宋-GB2312" w:hAnsi="CESI仿宋-GB2312" w:cs="CESI仿宋-GB2312" w:hint="eastAsia"/>
          <w:b/>
          <w:bCs/>
          <w:color w:val="000000"/>
          <w:szCs w:val="32"/>
          <w:shd w:val="clear" w:color="auto" w:fill="FFFFFF"/>
        </w:rPr>
        <w:t>有意参与本次评估的第三方机构应在省残联发出邀请或者公告规定时间内，提出书面申请以及相关材料。</w:t>
      </w:r>
      <w:r>
        <w:rPr>
          <w:rFonts w:ascii="CESI仿宋-GB2312" w:eastAsia="CESI仿宋-GB2312" w:hAnsi="CESI仿宋-GB2312" w:cs="CESI仿宋-GB2312" w:hint="eastAsia"/>
          <w:color w:val="000000"/>
          <w:szCs w:val="32"/>
          <w:shd w:val="clear" w:color="auto" w:fill="FFFFFF"/>
        </w:rPr>
        <w:t>（如果有意参与的机构较多，省残联将组织多家有资质的社会机构进行竞争性磋商或集中论证，最终选择承接服务对象）</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第三方机构条件为：</w:t>
      </w:r>
      <w:r>
        <w:rPr>
          <w:rFonts w:ascii="CESI仿宋-GB2312" w:eastAsia="CESI仿宋-GB2312" w:hAnsi="CESI仿宋-GB2312" w:cs="CESI仿宋-GB2312" w:hint="eastAsia"/>
          <w:color w:val="000000"/>
          <w:szCs w:val="32"/>
          <w:shd w:val="clear" w:color="auto" w:fill="FFFFFF"/>
        </w:rPr>
        <w:t>1.</w:t>
      </w:r>
      <w:r>
        <w:rPr>
          <w:rFonts w:ascii="CESI仿宋-GB2312" w:eastAsia="CESI仿宋-GB2312" w:hAnsi="CESI仿宋-GB2312" w:cs="CESI仿宋-GB2312" w:hint="eastAsia"/>
          <w:color w:val="000000"/>
          <w:szCs w:val="32"/>
          <w:shd w:val="clear" w:color="auto" w:fill="FFFFFF"/>
        </w:rPr>
        <w:t>具有独立法人资格的各类社会组织或服务机构；</w:t>
      </w:r>
      <w:r>
        <w:rPr>
          <w:rFonts w:ascii="CESI仿宋-GB2312" w:eastAsia="CESI仿宋-GB2312" w:hAnsi="CESI仿宋-GB2312" w:cs="CESI仿宋-GB2312" w:hint="eastAsia"/>
          <w:color w:val="000000"/>
          <w:szCs w:val="32"/>
          <w:shd w:val="clear" w:color="auto" w:fill="FFFFFF"/>
        </w:rPr>
        <w:t>2.</w:t>
      </w:r>
      <w:r>
        <w:rPr>
          <w:rFonts w:ascii="CESI仿宋-GB2312" w:eastAsia="CESI仿宋-GB2312" w:hAnsi="CESI仿宋-GB2312" w:cs="CESI仿宋-GB2312" w:hint="eastAsia"/>
          <w:color w:val="000000"/>
          <w:szCs w:val="32"/>
          <w:shd w:val="clear" w:color="auto" w:fill="FFFFFF"/>
        </w:rPr>
        <w:t>从事过残疾人托养服务或相似服务内容的评估（如养老服务、托幼服务评估）；</w:t>
      </w:r>
      <w:r>
        <w:rPr>
          <w:rFonts w:ascii="CESI仿宋-GB2312" w:eastAsia="CESI仿宋-GB2312" w:hAnsi="CESI仿宋-GB2312" w:cs="CESI仿宋-GB2312" w:hint="eastAsia"/>
          <w:color w:val="000000"/>
          <w:szCs w:val="32"/>
          <w:shd w:val="clear" w:color="auto" w:fill="FFFFFF"/>
        </w:rPr>
        <w:t>3.</w:t>
      </w:r>
      <w:r>
        <w:rPr>
          <w:rFonts w:ascii="CESI仿宋-GB2312" w:eastAsia="CESI仿宋-GB2312" w:hAnsi="CESI仿宋-GB2312" w:cs="CESI仿宋-GB2312" w:hint="eastAsia"/>
          <w:color w:val="000000"/>
          <w:szCs w:val="32"/>
          <w:shd w:val="clear" w:color="auto" w:fill="FFFFFF"/>
        </w:rPr>
        <w:t>近三年机构（含法人）无违纪违规行为，等等。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评估的组织实施时间为</w:t>
      </w:r>
      <w:r>
        <w:rPr>
          <w:rFonts w:ascii="CESI仿宋-GB2312" w:eastAsia="CESI仿宋-GB2312" w:hAnsi="CESI仿宋-GB2312" w:cs="CESI仿宋-GB2312" w:hint="eastAsia"/>
          <w:color w:val="000000"/>
          <w:szCs w:val="32"/>
          <w:shd w:val="clear" w:color="auto" w:fill="FFFFFF"/>
        </w:rPr>
        <w:t>4</w:t>
      </w:r>
      <w:r>
        <w:rPr>
          <w:rFonts w:ascii="CESI仿宋-GB2312" w:eastAsia="CESI仿宋-GB2312" w:hAnsi="CESI仿宋-GB2312" w:cs="CESI仿宋-GB2312" w:hint="eastAsia"/>
          <w:color w:val="000000"/>
          <w:szCs w:val="32"/>
          <w:shd w:val="clear" w:color="auto" w:fill="FFFFFF"/>
        </w:rPr>
        <w:t>个月，即从</w:t>
      </w:r>
      <w:r>
        <w:rPr>
          <w:rFonts w:ascii="CESI仿宋-GB2312" w:eastAsia="CESI仿宋-GB2312" w:hAnsi="CESI仿宋-GB2312" w:cs="CESI仿宋-GB2312" w:hint="eastAsia"/>
          <w:color w:val="000000"/>
          <w:szCs w:val="32"/>
          <w:shd w:val="clear" w:color="auto" w:fill="FFFFFF"/>
        </w:rPr>
        <w:t>5</w:t>
      </w:r>
      <w:r>
        <w:rPr>
          <w:rFonts w:ascii="CESI仿宋-GB2312" w:eastAsia="CESI仿宋-GB2312" w:hAnsi="CESI仿宋-GB2312" w:cs="CESI仿宋-GB2312" w:hint="eastAsia"/>
          <w:color w:val="000000"/>
          <w:szCs w:val="32"/>
          <w:shd w:val="clear" w:color="auto" w:fill="FFFFFF"/>
        </w:rPr>
        <w:t>月底前正式开始、在</w:t>
      </w:r>
      <w:r>
        <w:rPr>
          <w:rFonts w:ascii="CESI仿宋-GB2312" w:eastAsia="CESI仿宋-GB2312" w:hAnsi="CESI仿宋-GB2312" w:cs="CESI仿宋-GB2312" w:hint="eastAsia"/>
          <w:color w:val="000000"/>
          <w:szCs w:val="32"/>
          <w:shd w:val="clear" w:color="auto" w:fill="FFFFFF"/>
        </w:rPr>
        <w:t>2023</w:t>
      </w:r>
      <w:r>
        <w:rPr>
          <w:rFonts w:ascii="CESI仿宋-GB2312" w:eastAsia="CESI仿宋-GB2312" w:hAnsi="CESI仿宋-GB2312" w:cs="CESI仿宋-GB2312" w:hint="eastAsia"/>
          <w:color w:val="000000"/>
          <w:szCs w:val="32"/>
          <w:shd w:val="clear" w:color="auto" w:fill="FFFFFF"/>
        </w:rPr>
        <w:t>年</w:t>
      </w:r>
      <w:r>
        <w:rPr>
          <w:rFonts w:ascii="CESI仿宋-GB2312" w:eastAsia="CESI仿宋-GB2312" w:hAnsi="CESI仿宋-GB2312" w:cs="CESI仿宋-GB2312" w:hint="eastAsia"/>
          <w:color w:val="000000"/>
          <w:szCs w:val="32"/>
          <w:shd w:val="clear" w:color="auto" w:fill="FFFFFF"/>
        </w:rPr>
        <w:t>8</w:t>
      </w:r>
      <w:r>
        <w:rPr>
          <w:rFonts w:ascii="CESI仿宋-GB2312" w:eastAsia="CESI仿宋-GB2312" w:hAnsi="CESI仿宋-GB2312" w:cs="CESI仿宋-GB2312" w:hint="eastAsia"/>
          <w:color w:val="000000"/>
          <w:szCs w:val="32"/>
          <w:shd w:val="clear" w:color="auto" w:fill="FFFFFF"/>
        </w:rPr>
        <w:t>月底前完成实地评估，</w:t>
      </w:r>
      <w:r>
        <w:rPr>
          <w:rFonts w:ascii="CESI仿宋-GB2312" w:eastAsia="CESI仿宋-GB2312" w:hAnsi="CESI仿宋-GB2312" w:cs="CESI仿宋-GB2312" w:hint="eastAsia"/>
          <w:color w:val="000000"/>
          <w:szCs w:val="32"/>
          <w:shd w:val="clear" w:color="auto" w:fill="FFFFFF"/>
        </w:rPr>
        <w:t>9</w:t>
      </w:r>
      <w:r>
        <w:rPr>
          <w:rFonts w:ascii="CESI仿宋-GB2312" w:eastAsia="CESI仿宋-GB2312" w:hAnsi="CESI仿宋-GB2312" w:cs="CESI仿宋-GB2312" w:hint="eastAsia"/>
          <w:color w:val="000000"/>
          <w:szCs w:val="32"/>
          <w:shd w:val="clear" w:color="auto" w:fill="FFFFFF"/>
        </w:rPr>
        <w:t>月底前形成评估报告。</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评估报告应当包括但不局限以下内容：评估工作基本情况、残疾人托养服务的主要成效和典型案例、存在的突出问题和薄弱环节，今后的工作意见、建议等；县级日间照料示范站的运行管理、资金使用、服务功能作用发挥情况、存在的不足以及意见、建议等。</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相关评估表、满意度测评表等调查表，由承接评估服务机构制定，省残联</w:t>
      </w:r>
      <w:proofErr w:type="gramStart"/>
      <w:r>
        <w:rPr>
          <w:rFonts w:ascii="CESI仿宋-GB2312" w:eastAsia="CESI仿宋-GB2312" w:hAnsi="CESI仿宋-GB2312" w:cs="CESI仿宋-GB2312" w:hint="eastAsia"/>
          <w:color w:val="000000"/>
          <w:szCs w:val="32"/>
          <w:shd w:val="clear" w:color="auto" w:fill="FFFFFF"/>
        </w:rPr>
        <w:t>教就部指导</w:t>
      </w:r>
      <w:proofErr w:type="gramEnd"/>
      <w:r>
        <w:rPr>
          <w:rFonts w:ascii="CESI仿宋-GB2312" w:eastAsia="CESI仿宋-GB2312" w:hAnsi="CESI仿宋-GB2312" w:cs="CESI仿宋-GB2312" w:hint="eastAsia"/>
          <w:color w:val="000000"/>
          <w:szCs w:val="32"/>
          <w:shd w:val="clear" w:color="auto" w:fill="FFFFFF"/>
        </w:rPr>
        <w:t>和参与设计。</w:t>
      </w:r>
    </w:p>
    <w:p w:rsidR="00973916" w:rsidRDefault="00FE0280">
      <w:pPr>
        <w:ind w:firstLineChars="200" w:firstLine="624"/>
        <w:rPr>
          <w:rFonts w:ascii="CESI黑体-GB2312" w:eastAsia="CESI黑体-GB2312" w:hAnsi="CESI黑体-GB2312" w:cs="CESI黑体-GB2312"/>
          <w:color w:val="000000"/>
          <w:szCs w:val="32"/>
          <w:shd w:val="clear" w:color="auto" w:fill="FFFFFF"/>
        </w:rPr>
      </w:pPr>
      <w:r>
        <w:rPr>
          <w:rFonts w:ascii="CESI黑体-GB2312" w:eastAsia="CESI黑体-GB2312" w:hAnsi="CESI黑体-GB2312" w:cs="CESI黑体-GB2312" w:hint="eastAsia"/>
          <w:color w:val="000000"/>
          <w:szCs w:val="32"/>
          <w:shd w:val="clear" w:color="auto" w:fill="FFFFFF"/>
        </w:rPr>
        <w:lastRenderedPageBreak/>
        <w:t>四、评估依据</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1.</w:t>
      </w:r>
      <w:r>
        <w:rPr>
          <w:rFonts w:ascii="CESI仿宋-GB2312" w:eastAsia="CESI仿宋-GB2312" w:hAnsi="CESI仿宋-GB2312" w:cs="CESI仿宋-GB2312" w:hint="eastAsia"/>
          <w:color w:val="000000"/>
          <w:szCs w:val="32"/>
          <w:shd w:val="clear" w:color="auto" w:fill="FFFFFF"/>
        </w:rPr>
        <w:t>《就业年龄段精神智力及重度肢体残疾人托养服务规范》；</w:t>
      </w:r>
    </w:p>
    <w:p w:rsidR="00973916" w:rsidRDefault="00FE0280">
      <w:pPr>
        <w:widowControl/>
        <w:ind w:firstLineChars="200" w:firstLine="624"/>
        <w:jc w:val="left"/>
        <w:rPr>
          <w:rFonts w:ascii="CESI仿宋-GB2312" w:eastAsia="CESI仿宋-GB2312" w:hAnsi="CESI仿宋-GB2312" w:cs="CESI仿宋-GB2312"/>
          <w:color w:val="000000"/>
          <w:szCs w:val="32"/>
        </w:rPr>
      </w:pPr>
      <w:r>
        <w:rPr>
          <w:rFonts w:ascii="CESI仿宋-GB2312" w:eastAsia="CESI仿宋-GB2312" w:hAnsi="CESI仿宋-GB2312" w:cs="CESI仿宋-GB2312" w:hint="eastAsia"/>
          <w:color w:val="000000"/>
          <w:szCs w:val="32"/>
          <w:shd w:val="clear" w:color="auto" w:fill="FFFFFF"/>
        </w:rPr>
        <w:t>2.</w:t>
      </w:r>
      <w:r>
        <w:rPr>
          <w:rFonts w:ascii="CESI仿宋-GB2312" w:eastAsia="CESI仿宋-GB2312" w:hAnsi="CESI仿宋-GB2312" w:cs="CESI仿宋-GB2312" w:hint="eastAsia"/>
          <w:color w:val="000000"/>
          <w:szCs w:val="32"/>
        </w:rPr>
        <w:t>《吉林省“十四五”残疾人托养服务工作实施方案》</w:t>
      </w:r>
      <w:r>
        <w:rPr>
          <w:rFonts w:ascii="CESI仿宋-GB2312" w:eastAsia="CESI仿宋-GB2312" w:hAnsi="CESI仿宋-GB2312" w:cs="CESI仿宋-GB2312" w:hint="eastAsia"/>
          <w:color w:val="000000"/>
          <w:szCs w:val="32"/>
        </w:rPr>
        <w:t>（</w:t>
      </w:r>
      <w:r>
        <w:rPr>
          <w:rFonts w:ascii="CESI仿宋-GB2312" w:eastAsia="CESI仿宋-GB2312" w:hAnsi="CESI仿宋-GB2312" w:cs="CESI仿宋-GB2312" w:hint="eastAsia"/>
          <w:color w:val="000000"/>
          <w:szCs w:val="32"/>
        </w:rPr>
        <w:t>吉残联发</w:t>
      </w:r>
      <w:r>
        <w:rPr>
          <w:rFonts w:ascii="CESI仿宋-GB2312" w:eastAsia="CESI仿宋-GB2312" w:hAnsi="CESI仿宋-GB2312" w:cs="CESI仿宋-GB2312" w:hint="eastAsia"/>
          <w:color w:val="000000"/>
          <w:szCs w:val="32"/>
        </w:rPr>
        <w:t>〔</w:t>
      </w:r>
      <w:r>
        <w:rPr>
          <w:rFonts w:ascii="CESI仿宋-GB2312" w:eastAsia="CESI仿宋-GB2312" w:hAnsi="CESI仿宋-GB2312" w:cs="CESI仿宋-GB2312" w:hint="eastAsia"/>
          <w:color w:val="000000"/>
          <w:szCs w:val="32"/>
        </w:rPr>
        <w:t>2021</w:t>
      </w:r>
      <w:r>
        <w:rPr>
          <w:rFonts w:ascii="CESI仿宋-GB2312" w:eastAsia="CESI仿宋-GB2312" w:hAnsi="CESI仿宋-GB2312" w:cs="CESI仿宋-GB2312" w:hint="eastAsia"/>
          <w:kern w:val="0"/>
          <w:szCs w:val="32"/>
          <w:lang w:bidi="ar"/>
        </w:rPr>
        <w:t>〕</w:t>
      </w:r>
      <w:r>
        <w:rPr>
          <w:rFonts w:ascii="CESI仿宋-GB2312" w:eastAsia="CESI仿宋-GB2312" w:hAnsi="CESI仿宋-GB2312" w:cs="CESI仿宋-GB2312" w:hint="eastAsia"/>
          <w:color w:val="000000"/>
          <w:szCs w:val="32"/>
        </w:rPr>
        <w:t>55</w:t>
      </w:r>
      <w:r>
        <w:rPr>
          <w:rFonts w:ascii="CESI仿宋-GB2312" w:eastAsia="CESI仿宋-GB2312" w:hAnsi="CESI仿宋-GB2312" w:cs="CESI仿宋-GB2312" w:hint="eastAsia"/>
          <w:color w:val="000000"/>
          <w:szCs w:val="32"/>
        </w:rPr>
        <w:t>号</w:t>
      </w:r>
      <w:r>
        <w:rPr>
          <w:rFonts w:ascii="CESI仿宋-GB2312" w:eastAsia="CESI仿宋-GB2312" w:hAnsi="CESI仿宋-GB2312" w:cs="CESI仿宋-GB2312" w:hint="eastAsia"/>
          <w:color w:val="000000"/>
          <w:szCs w:val="32"/>
        </w:rPr>
        <w:t>）；</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3.</w:t>
      </w:r>
      <w:r>
        <w:rPr>
          <w:rFonts w:ascii="CESI仿宋-GB2312" w:eastAsia="CESI仿宋-GB2312" w:hAnsi="CESI仿宋-GB2312" w:cs="CESI仿宋-GB2312" w:hint="eastAsia"/>
          <w:color w:val="000000"/>
          <w:szCs w:val="32"/>
          <w:shd w:val="clear" w:color="auto" w:fill="FFFFFF"/>
        </w:rPr>
        <w:t>《关于规范实施“阳光家园计划”</w:t>
      </w:r>
      <w:r>
        <w:rPr>
          <w:rFonts w:ascii="CESI仿宋-GB2312" w:eastAsia="CESI仿宋-GB2312" w:hAnsi="CESI仿宋-GB2312" w:cs="CESI仿宋-GB2312" w:hint="eastAsia"/>
          <w:color w:val="000000"/>
          <w:szCs w:val="32"/>
          <w:shd w:val="clear" w:color="auto" w:fill="FFFFFF"/>
        </w:rPr>
        <w:t xml:space="preserve"> </w:t>
      </w:r>
      <w:r>
        <w:rPr>
          <w:rFonts w:ascii="CESI仿宋-GB2312" w:eastAsia="CESI仿宋-GB2312" w:hAnsi="CESI仿宋-GB2312" w:cs="CESI仿宋-GB2312" w:hint="eastAsia"/>
          <w:color w:val="000000"/>
          <w:szCs w:val="32"/>
          <w:shd w:val="clear" w:color="auto" w:fill="FFFFFF"/>
        </w:rPr>
        <w:t>认真做好残疾人托养服务的通知》（吉残联办发</w:t>
      </w:r>
      <w:r>
        <w:rPr>
          <w:rFonts w:ascii="CESI仿宋-GB2312" w:eastAsia="CESI仿宋-GB2312" w:hAnsi="CESI仿宋-GB2312" w:cs="CESI仿宋-GB2312" w:hint="eastAsia"/>
          <w:color w:val="000000"/>
          <w:szCs w:val="32"/>
        </w:rPr>
        <w:t>〔</w:t>
      </w:r>
      <w:r>
        <w:rPr>
          <w:rFonts w:ascii="CESI仿宋-GB2312" w:eastAsia="CESI仿宋-GB2312" w:hAnsi="CESI仿宋-GB2312" w:cs="CESI仿宋-GB2312" w:hint="eastAsia"/>
          <w:color w:val="000000"/>
          <w:szCs w:val="32"/>
        </w:rPr>
        <w:t>2021</w:t>
      </w:r>
      <w:r>
        <w:rPr>
          <w:rFonts w:ascii="CESI仿宋-GB2312" w:eastAsia="CESI仿宋-GB2312" w:hAnsi="CESI仿宋-GB2312" w:cs="CESI仿宋-GB2312" w:hint="eastAsia"/>
          <w:kern w:val="0"/>
          <w:szCs w:val="32"/>
          <w:lang w:bidi="ar"/>
        </w:rPr>
        <w:t>〕</w:t>
      </w:r>
      <w:r>
        <w:rPr>
          <w:rFonts w:ascii="CESI仿宋-GB2312" w:eastAsia="CESI仿宋-GB2312" w:hAnsi="CESI仿宋-GB2312" w:cs="CESI仿宋-GB2312" w:hint="eastAsia"/>
          <w:color w:val="000000"/>
          <w:szCs w:val="32"/>
          <w:shd w:val="clear" w:color="auto" w:fill="FFFFFF"/>
        </w:rPr>
        <w:t>9</w:t>
      </w:r>
      <w:r>
        <w:rPr>
          <w:rFonts w:ascii="CESI仿宋-GB2312" w:eastAsia="CESI仿宋-GB2312" w:hAnsi="CESI仿宋-GB2312" w:cs="CESI仿宋-GB2312" w:hint="eastAsia"/>
          <w:color w:val="000000"/>
          <w:szCs w:val="32"/>
          <w:shd w:val="clear" w:color="auto" w:fill="FFFFFF"/>
        </w:rPr>
        <w:t>号）；</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4.</w:t>
      </w:r>
      <w:r>
        <w:rPr>
          <w:rFonts w:ascii="CESI仿宋-GB2312" w:eastAsia="CESI仿宋-GB2312" w:hAnsi="CESI仿宋-GB2312" w:cs="CESI仿宋-GB2312" w:hint="eastAsia"/>
          <w:color w:val="000000"/>
          <w:szCs w:val="32"/>
          <w:shd w:val="clear" w:color="auto" w:fill="FFFFFF"/>
        </w:rPr>
        <w:t>《吉林省县级日间照料示范站建设项目实施方案》（吉残联办发</w:t>
      </w:r>
      <w:r>
        <w:rPr>
          <w:rFonts w:ascii="CESI仿宋-GB2312" w:eastAsia="CESI仿宋-GB2312" w:hAnsi="CESI仿宋-GB2312" w:cs="CESI仿宋-GB2312" w:hint="eastAsia"/>
          <w:color w:val="000000"/>
          <w:szCs w:val="32"/>
        </w:rPr>
        <w:t>〔</w:t>
      </w:r>
      <w:r>
        <w:rPr>
          <w:rFonts w:ascii="CESI仿宋-GB2312" w:eastAsia="CESI仿宋-GB2312" w:hAnsi="CESI仿宋-GB2312" w:cs="CESI仿宋-GB2312" w:hint="eastAsia"/>
          <w:color w:val="000000"/>
          <w:szCs w:val="32"/>
        </w:rPr>
        <w:t>20</w:t>
      </w:r>
      <w:r>
        <w:rPr>
          <w:rFonts w:ascii="CESI仿宋-GB2312" w:eastAsia="CESI仿宋-GB2312" w:hAnsi="CESI仿宋-GB2312" w:cs="CESI仿宋-GB2312" w:hint="eastAsia"/>
          <w:color w:val="000000"/>
          <w:szCs w:val="32"/>
        </w:rPr>
        <w:t>18</w:t>
      </w:r>
      <w:r>
        <w:rPr>
          <w:rFonts w:ascii="CESI仿宋-GB2312" w:eastAsia="CESI仿宋-GB2312" w:hAnsi="CESI仿宋-GB2312" w:cs="CESI仿宋-GB2312" w:hint="eastAsia"/>
          <w:kern w:val="0"/>
          <w:szCs w:val="32"/>
          <w:lang w:bidi="ar"/>
        </w:rPr>
        <w:t>〕</w:t>
      </w:r>
      <w:r>
        <w:rPr>
          <w:rFonts w:ascii="CESI仿宋-GB2312" w:eastAsia="CESI仿宋-GB2312" w:hAnsi="CESI仿宋-GB2312" w:cs="CESI仿宋-GB2312" w:hint="eastAsia"/>
          <w:color w:val="000000"/>
          <w:szCs w:val="32"/>
          <w:shd w:val="clear" w:color="auto" w:fill="FFFFFF"/>
        </w:rPr>
        <w:t>30</w:t>
      </w:r>
      <w:r>
        <w:rPr>
          <w:rFonts w:ascii="CESI仿宋-GB2312" w:eastAsia="CESI仿宋-GB2312" w:hAnsi="CESI仿宋-GB2312" w:cs="CESI仿宋-GB2312" w:hint="eastAsia"/>
          <w:color w:val="000000"/>
          <w:szCs w:val="32"/>
          <w:shd w:val="clear" w:color="auto" w:fill="FFFFFF"/>
        </w:rPr>
        <w:t>号）。</w:t>
      </w:r>
    </w:p>
    <w:p w:rsidR="00973916" w:rsidRDefault="00FE0280">
      <w:pPr>
        <w:ind w:firstLineChars="200" w:firstLine="624"/>
        <w:rPr>
          <w:rFonts w:ascii="CESI黑体-GB2312" w:eastAsia="CESI黑体-GB2312" w:hAnsi="CESI黑体-GB2312" w:cs="CESI黑体-GB2312"/>
          <w:color w:val="000000"/>
          <w:szCs w:val="32"/>
          <w:shd w:val="clear" w:color="auto" w:fill="FFFFFF"/>
        </w:rPr>
      </w:pPr>
      <w:r>
        <w:rPr>
          <w:rFonts w:ascii="CESI黑体-GB2312" w:eastAsia="CESI黑体-GB2312" w:hAnsi="CESI黑体-GB2312" w:cs="CESI黑体-GB2312" w:hint="eastAsia"/>
          <w:color w:val="000000"/>
          <w:szCs w:val="32"/>
          <w:shd w:val="clear" w:color="auto" w:fill="FFFFFF"/>
        </w:rPr>
        <w:t>五、评估经费</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不超过</w:t>
      </w:r>
      <w:r>
        <w:rPr>
          <w:rFonts w:ascii="CESI仿宋-GB2312" w:eastAsia="CESI仿宋-GB2312" w:hAnsi="CESI仿宋-GB2312" w:cs="CESI仿宋-GB2312" w:hint="eastAsia"/>
          <w:color w:val="000000"/>
          <w:szCs w:val="32"/>
          <w:shd w:val="clear" w:color="auto" w:fill="FFFFFF"/>
        </w:rPr>
        <w:t>5</w:t>
      </w:r>
      <w:r>
        <w:rPr>
          <w:rFonts w:ascii="CESI仿宋-GB2312" w:eastAsia="CESI仿宋-GB2312" w:hAnsi="CESI仿宋-GB2312" w:cs="CESI仿宋-GB2312" w:hint="eastAsia"/>
          <w:color w:val="000000"/>
          <w:szCs w:val="32"/>
          <w:shd w:val="clear" w:color="auto" w:fill="FFFFFF"/>
        </w:rPr>
        <w:t>万元人民币。</w:t>
      </w:r>
    </w:p>
    <w:p w:rsidR="00973916" w:rsidRDefault="00FE0280">
      <w:pPr>
        <w:ind w:firstLineChars="200" w:firstLine="624"/>
        <w:rPr>
          <w:rFonts w:ascii="CESI黑体-GB2312" w:eastAsia="CESI黑体-GB2312" w:hAnsi="CESI黑体-GB2312" w:cs="CESI黑体-GB2312"/>
          <w:color w:val="000000"/>
          <w:szCs w:val="32"/>
          <w:shd w:val="clear" w:color="auto" w:fill="FFFFFF"/>
        </w:rPr>
      </w:pPr>
      <w:r>
        <w:rPr>
          <w:rFonts w:ascii="CESI黑体-GB2312" w:eastAsia="CESI黑体-GB2312" w:hAnsi="CESI黑体-GB2312" w:cs="CESI黑体-GB2312" w:hint="eastAsia"/>
          <w:color w:val="000000"/>
          <w:szCs w:val="32"/>
          <w:shd w:val="clear" w:color="auto" w:fill="FFFFFF"/>
        </w:rPr>
        <w:t>六、组织实施</w:t>
      </w:r>
    </w:p>
    <w:p w:rsidR="00973916" w:rsidRDefault="00FE0280">
      <w:pPr>
        <w:ind w:firstLineChars="200" w:firstLine="624"/>
        <w:rPr>
          <w:rFonts w:ascii="CESI仿宋-GB2312" w:eastAsia="CESI仿宋-GB2312" w:hAnsi="CESI仿宋-GB2312" w:cs="CESI仿宋-GB2312"/>
          <w:color w:val="000000"/>
          <w:szCs w:val="32"/>
          <w:shd w:val="clear" w:color="auto" w:fill="FFFFFF"/>
        </w:rPr>
      </w:pPr>
      <w:r>
        <w:rPr>
          <w:rFonts w:ascii="CESI仿宋-GB2312" w:eastAsia="CESI仿宋-GB2312" w:hAnsi="CESI仿宋-GB2312" w:cs="CESI仿宋-GB2312" w:hint="eastAsia"/>
          <w:color w:val="000000"/>
          <w:szCs w:val="32"/>
          <w:shd w:val="clear" w:color="auto" w:fill="FFFFFF"/>
        </w:rPr>
        <w:t>由省残联</w:t>
      </w:r>
      <w:proofErr w:type="gramStart"/>
      <w:r>
        <w:rPr>
          <w:rFonts w:ascii="CESI仿宋-GB2312" w:eastAsia="CESI仿宋-GB2312" w:hAnsi="CESI仿宋-GB2312" w:cs="CESI仿宋-GB2312" w:hint="eastAsia"/>
          <w:color w:val="000000"/>
          <w:szCs w:val="32"/>
          <w:shd w:val="clear" w:color="auto" w:fill="FFFFFF"/>
        </w:rPr>
        <w:t>教就部牵头</w:t>
      </w:r>
      <w:proofErr w:type="gramEnd"/>
      <w:r>
        <w:rPr>
          <w:rFonts w:ascii="CESI仿宋-GB2312" w:eastAsia="CESI仿宋-GB2312" w:hAnsi="CESI仿宋-GB2312" w:cs="CESI仿宋-GB2312" w:hint="eastAsia"/>
          <w:color w:val="000000"/>
          <w:szCs w:val="32"/>
          <w:shd w:val="clear" w:color="auto" w:fill="FFFFFF"/>
        </w:rPr>
        <w:t>，会同省残联计财部、机关纪委共同研究制定方案，</w:t>
      </w:r>
      <w:r>
        <w:rPr>
          <w:rFonts w:ascii="CESI仿宋-GB2312" w:eastAsia="CESI仿宋-GB2312" w:hAnsi="CESI仿宋-GB2312" w:cs="CESI仿宋-GB2312" w:hint="eastAsia"/>
          <w:color w:val="000000"/>
          <w:szCs w:val="32"/>
          <w:shd w:val="clear" w:color="auto" w:fill="FFFFFF"/>
        </w:rPr>
        <w:t>5</w:t>
      </w:r>
      <w:r>
        <w:rPr>
          <w:rFonts w:ascii="CESI仿宋-GB2312" w:eastAsia="CESI仿宋-GB2312" w:hAnsi="CESI仿宋-GB2312" w:cs="CESI仿宋-GB2312" w:hint="eastAsia"/>
          <w:color w:val="000000"/>
          <w:szCs w:val="32"/>
          <w:shd w:val="clear" w:color="auto" w:fill="FFFFFF"/>
        </w:rPr>
        <w:t>月底前指导第三方机构启动评估工作，</w:t>
      </w:r>
      <w:r>
        <w:rPr>
          <w:rFonts w:ascii="CESI仿宋-GB2312" w:eastAsia="CESI仿宋-GB2312" w:hAnsi="CESI仿宋-GB2312" w:cs="CESI仿宋-GB2312" w:hint="eastAsia"/>
          <w:color w:val="000000"/>
          <w:szCs w:val="32"/>
          <w:shd w:val="clear" w:color="auto" w:fill="FFFFFF"/>
        </w:rPr>
        <w:t>10</w:t>
      </w:r>
      <w:r>
        <w:rPr>
          <w:rFonts w:ascii="CESI仿宋-GB2312" w:eastAsia="CESI仿宋-GB2312" w:hAnsi="CESI仿宋-GB2312" w:cs="CESI仿宋-GB2312" w:hint="eastAsia"/>
          <w:color w:val="000000"/>
          <w:szCs w:val="32"/>
          <w:shd w:val="clear" w:color="auto" w:fill="FFFFFF"/>
        </w:rPr>
        <w:t>月上旬进行评估验收。省残联</w:t>
      </w:r>
      <w:proofErr w:type="gramStart"/>
      <w:r>
        <w:rPr>
          <w:rFonts w:ascii="CESI仿宋-GB2312" w:eastAsia="CESI仿宋-GB2312" w:hAnsi="CESI仿宋-GB2312" w:cs="CESI仿宋-GB2312" w:hint="eastAsia"/>
          <w:color w:val="000000"/>
          <w:szCs w:val="32"/>
          <w:shd w:val="clear" w:color="auto" w:fill="FFFFFF"/>
        </w:rPr>
        <w:t>教就部负责</w:t>
      </w:r>
      <w:proofErr w:type="gramEnd"/>
      <w:r>
        <w:rPr>
          <w:rFonts w:ascii="CESI仿宋-GB2312" w:eastAsia="CESI仿宋-GB2312" w:hAnsi="CESI仿宋-GB2312" w:cs="CESI仿宋-GB2312" w:hint="eastAsia"/>
          <w:color w:val="000000"/>
          <w:szCs w:val="32"/>
          <w:shd w:val="clear" w:color="auto" w:fill="FFFFFF"/>
        </w:rPr>
        <w:t>日常工作。</w:t>
      </w:r>
    </w:p>
    <w:p w:rsidR="00973916" w:rsidRDefault="00973916">
      <w:pPr>
        <w:rPr>
          <w:rFonts w:ascii="CESI仿宋-GB2312" w:eastAsia="CESI仿宋-GB2312" w:hAnsi="CESI仿宋-GB2312" w:cs="CESI仿宋-GB2312"/>
          <w:szCs w:val="32"/>
        </w:rPr>
      </w:pPr>
    </w:p>
    <w:sectPr w:rsidR="00973916">
      <w:pgSz w:w="11906" w:h="16838"/>
      <w:pgMar w:top="2098" w:right="1474" w:bottom="1984" w:left="1587" w:header="851" w:footer="992" w:gutter="0"/>
      <w:cols w:space="0"/>
      <w:docGrid w:type="linesAndChar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ESI仿宋-GB2312">
    <w:altName w:val="Microsoft YaHei UI"/>
    <w:charset w:val="86"/>
    <w:family w:val="auto"/>
    <w:pitch w:val="default"/>
    <w:sig w:usb0="00000000" w:usb1="084F6CF8"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ESI黑体-GB2312">
    <w:altName w:val="Microsoft YaHei UI"/>
    <w:charset w:val="86"/>
    <w:family w:val="auto"/>
    <w:pitch w:val="default"/>
    <w:sig w:usb0="00000000" w:usb1="184F6CF8" w:usb2="00000012" w:usb3="00000000" w:csb0="0004000F" w:csb1="00000000"/>
  </w:font>
  <w:font w:name="方正黑体_GBK">
    <w:altName w:val="Arial Unicode MS"/>
    <w:charset w:val="86"/>
    <w:family w:val="auto"/>
    <w:pitch w:val="default"/>
    <w:sig w:usb0="00000000" w:usb1="08000000" w:usb2="00000000" w:usb3="00000000" w:csb0="00040000" w:csb1="00000000"/>
  </w:font>
  <w:font w:name="CESI楷体-GB2312">
    <w:altName w:val="Microsoft YaHei UI"/>
    <w:charset w:val="86"/>
    <w:family w:val="auto"/>
    <w:pitch w:val="default"/>
    <w:sig w:usb0="00000000" w:usb1="184F6CF8" w:usb2="00000012" w:usb3="00000000" w:csb0="0004000F" w:csb1="00000000"/>
  </w:font>
  <w:font w:name="方正楷体_GBK">
    <w:altName w:val="Arial Unicode MS"/>
    <w:charset w:val="86"/>
    <w:family w:val="auto"/>
    <w:pitch w:val="default"/>
    <w:sig w:usb0="00000000" w:usb1="0800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56"/>
  <w:drawingGridVerticalSpacing w:val="290"/>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4B"/>
    <w:rsid w:val="AFFF0A86"/>
    <w:rsid w:val="BFCD3E25"/>
    <w:rsid w:val="BFF75AB4"/>
    <w:rsid w:val="C7BD138E"/>
    <w:rsid w:val="DCB91399"/>
    <w:rsid w:val="DFC3C791"/>
    <w:rsid w:val="E7FEFAA4"/>
    <w:rsid w:val="EE3F033C"/>
    <w:rsid w:val="F7901810"/>
    <w:rsid w:val="F97F1D7B"/>
    <w:rsid w:val="FCF980DA"/>
    <w:rsid w:val="FF7EC254"/>
    <w:rsid w:val="00035A77"/>
    <w:rsid w:val="001A7EFF"/>
    <w:rsid w:val="002C0741"/>
    <w:rsid w:val="003729F3"/>
    <w:rsid w:val="00377378"/>
    <w:rsid w:val="003C7F78"/>
    <w:rsid w:val="004E6732"/>
    <w:rsid w:val="00520DA0"/>
    <w:rsid w:val="005E1EE9"/>
    <w:rsid w:val="0068724B"/>
    <w:rsid w:val="00761FAB"/>
    <w:rsid w:val="00973916"/>
    <w:rsid w:val="00A1199E"/>
    <w:rsid w:val="00C079D2"/>
    <w:rsid w:val="00F32171"/>
    <w:rsid w:val="00FB2FEC"/>
    <w:rsid w:val="00FE0280"/>
    <w:rsid w:val="06E14802"/>
    <w:rsid w:val="32D26AEE"/>
    <w:rsid w:val="362E0B5C"/>
    <w:rsid w:val="3FFD69CD"/>
    <w:rsid w:val="40FE06B0"/>
    <w:rsid w:val="5C2B0891"/>
    <w:rsid w:val="5FFDBDF5"/>
    <w:rsid w:val="5FFF6B18"/>
    <w:rsid w:val="613E7D11"/>
    <w:rsid w:val="684045CC"/>
    <w:rsid w:val="77E58366"/>
    <w:rsid w:val="77FF098B"/>
    <w:rsid w:val="7B6F793A"/>
    <w:rsid w:val="7CED2C5B"/>
    <w:rsid w:val="7FBF09DD"/>
    <w:rsid w:val="7FFB8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65DBF-1E96-4A49-A727-27B70773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323</Words>
  <Characters>1847</Characters>
  <Application>Microsoft Office Word</Application>
  <DocSecurity>0</DocSecurity>
  <Lines>15</Lines>
  <Paragraphs>4</Paragraphs>
  <ScaleCrop>false</ScaleCrop>
  <Company>Lenovo</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刘晶玉</dc:creator>
  <cp:lastModifiedBy>吴骏</cp:lastModifiedBy>
  <cp:revision>10</cp:revision>
  <dcterms:created xsi:type="dcterms:W3CDTF">2020-07-24T11:39:00Z</dcterms:created>
  <dcterms:modified xsi:type="dcterms:W3CDTF">2023-05-12T08:16:00Z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